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泸县残疾人联合会</w:t>
      </w:r>
    </w:p>
    <w:p>
      <w:pPr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2020年部门预算情况说明</w:t>
      </w:r>
    </w:p>
    <w:p>
      <w:pPr>
        <w:pStyle w:val="2"/>
      </w:pPr>
    </w:p>
    <w:p>
      <w:pPr>
        <w:pStyle w:val="3"/>
        <w:adjustRightInd w:val="0"/>
        <w:snapToGrid w:val="0"/>
        <w:spacing w:beforeLines="0" w:line="578" w:lineRule="exact"/>
        <w:ind w:firstLine="640" w:firstLineChars="200"/>
        <w:rPr>
          <w:rFonts w:hint="eastAsia" w:ascii="Times New Roman"/>
          <w:sz w:val="32"/>
          <w:szCs w:val="32"/>
        </w:rPr>
      </w:pPr>
      <w:bookmarkStart w:id="0" w:name="_Toc15377198"/>
      <w:bookmarkStart w:id="1" w:name="_Toc15378445"/>
    </w:p>
    <w:p>
      <w:pPr>
        <w:pStyle w:val="3"/>
        <w:adjustRightInd w:val="0"/>
        <w:snapToGrid w:val="0"/>
        <w:spacing w:beforeLines="0" w:line="578" w:lineRule="exact"/>
        <w:ind w:firstLine="640" w:firstLineChars="200"/>
        <w:rPr>
          <w:rFonts w:hint="eastAsia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  <w:lang w:eastAsia="zh-CN"/>
        </w:rPr>
        <w:t>我会的主要职能是</w:t>
      </w:r>
      <w:r>
        <w:rPr>
          <w:rFonts w:hint="eastAsia" w:ascii="Times New Roman"/>
          <w:sz w:val="32"/>
          <w:szCs w:val="32"/>
        </w:rPr>
        <w:t>具有“代表、服务、管理”职能：代表残疾人共同利益，维护残疾人合法权益；开展各项业务和活动，直接为残疾人服务；承担政府委托的部分行政职能，发展和管理残疾人事业。</w:t>
      </w:r>
    </w:p>
    <w:bookmarkEnd w:id="0"/>
    <w:bookmarkEnd w:id="1"/>
    <w:p>
      <w:pPr>
        <w:pStyle w:val="3"/>
        <w:adjustRightInd w:val="0"/>
        <w:snapToGrid w:val="0"/>
        <w:spacing w:beforeLines="0" w:line="578" w:lineRule="exact"/>
        <w:ind w:firstLine="640" w:firstLineChars="2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泸县残疾人联合会是一级预算单位，属群团组织，下属二级</w:t>
      </w:r>
      <w:r>
        <w:rPr>
          <w:rFonts w:hint="eastAsia" w:ascii="Times New Roman"/>
          <w:sz w:val="32"/>
          <w:szCs w:val="32"/>
        </w:rPr>
        <w:t>事业</w:t>
      </w:r>
      <w:r>
        <w:rPr>
          <w:rFonts w:ascii="Times New Roman"/>
          <w:sz w:val="32"/>
          <w:szCs w:val="32"/>
        </w:rPr>
        <w:t>单位1个。</w:t>
      </w:r>
    </w:p>
    <w:p>
      <w:pPr>
        <w:pStyle w:val="3"/>
        <w:adjustRightInd w:val="0"/>
        <w:snapToGrid w:val="0"/>
        <w:spacing w:beforeLines="0" w:line="578" w:lineRule="exact"/>
        <w:ind w:firstLine="640" w:firstLineChars="2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泸县残疾人联合会核定总编制12名，其中：参公编制5名，事业编制7名。在职人员总数12人，其中：参公人员5人，事业人员7人；退休人员3人。</w:t>
      </w:r>
    </w:p>
    <w:p>
      <w:pPr>
        <w:pStyle w:val="3"/>
        <w:adjustRightInd w:val="0"/>
        <w:snapToGrid w:val="0"/>
        <w:spacing w:beforeLines="0" w:line="578" w:lineRule="exact"/>
        <w:ind w:firstLine="640" w:firstLineChars="2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泸县残疾人联合会固定资产总额378.7万元。</w:t>
      </w:r>
    </w:p>
    <w:p>
      <w:pPr>
        <w:pStyle w:val="3"/>
        <w:adjustRightInd w:val="0"/>
        <w:snapToGrid w:val="0"/>
        <w:spacing w:beforeLines="0" w:line="578" w:lineRule="exact"/>
        <w:ind w:firstLine="640" w:firstLineChars="2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泸县残疾人联合会2020年部门预算收入总数164.</w:t>
      </w:r>
      <w:r>
        <w:rPr>
          <w:rFonts w:hint="eastAsia" w:ascii="Times New Roman"/>
          <w:sz w:val="32"/>
          <w:szCs w:val="32"/>
        </w:rPr>
        <w:t>6</w:t>
      </w:r>
      <w:r>
        <w:rPr>
          <w:rFonts w:ascii="Times New Roman"/>
          <w:sz w:val="32"/>
          <w:szCs w:val="32"/>
        </w:rPr>
        <w:t>8万元，较2019年部门预算收入总数147.62万元增加1</w:t>
      </w:r>
      <w:r>
        <w:rPr>
          <w:rFonts w:hint="eastAsia" w:ascii="Times New Roman"/>
          <w:sz w:val="32"/>
          <w:szCs w:val="32"/>
        </w:rPr>
        <w:t>7</w:t>
      </w:r>
      <w:r>
        <w:rPr>
          <w:rFonts w:ascii="Times New Roman"/>
          <w:sz w:val="32"/>
          <w:szCs w:val="32"/>
        </w:rPr>
        <w:t>.</w:t>
      </w:r>
      <w:r>
        <w:rPr>
          <w:rFonts w:hint="eastAsia" w:ascii="Times New Roman"/>
          <w:sz w:val="32"/>
          <w:szCs w:val="32"/>
        </w:rPr>
        <w:t>0</w:t>
      </w:r>
      <w:r>
        <w:rPr>
          <w:rFonts w:ascii="Times New Roman"/>
          <w:sz w:val="32"/>
          <w:szCs w:val="32"/>
        </w:rPr>
        <w:t>6万元，增长11.</w:t>
      </w:r>
      <w:r>
        <w:rPr>
          <w:rFonts w:hint="eastAsia" w:ascii="Times New Roman"/>
          <w:sz w:val="32"/>
          <w:szCs w:val="32"/>
        </w:rPr>
        <w:t>56</w:t>
      </w:r>
      <w:r>
        <w:rPr>
          <w:rFonts w:ascii="Times New Roman"/>
          <w:sz w:val="32"/>
          <w:szCs w:val="32"/>
        </w:rPr>
        <w:t>%；2020年部门预算支出总数164.</w:t>
      </w:r>
      <w:r>
        <w:rPr>
          <w:rFonts w:hint="eastAsia" w:ascii="Times New Roman"/>
          <w:sz w:val="32"/>
          <w:szCs w:val="32"/>
        </w:rPr>
        <w:t>6</w:t>
      </w:r>
      <w:r>
        <w:rPr>
          <w:rFonts w:ascii="Times New Roman"/>
          <w:sz w:val="32"/>
          <w:szCs w:val="32"/>
        </w:rPr>
        <w:t>8万元，较2019年部门预算支出总数147.62万元增加1</w:t>
      </w:r>
      <w:r>
        <w:rPr>
          <w:rFonts w:hint="eastAsia" w:ascii="Times New Roman"/>
          <w:sz w:val="32"/>
          <w:szCs w:val="32"/>
        </w:rPr>
        <w:t>7</w:t>
      </w:r>
      <w:r>
        <w:rPr>
          <w:rFonts w:ascii="Times New Roman"/>
          <w:sz w:val="32"/>
          <w:szCs w:val="32"/>
        </w:rPr>
        <w:t>.</w:t>
      </w:r>
      <w:r>
        <w:rPr>
          <w:rFonts w:hint="eastAsia" w:ascii="Times New Roman"/>
          <w:sz w:val="32"/>
          <w:szCs w:val="32"/>
        </w:rPr>
        <w:t>0</w:t>
      </w:r>
      <w:r>
        <w:rPr>
          <w:rFonts w:ascii="Times New Roman"/>
          <w:sz w:val="32"/>
          <w:szCs w:val="32"/>
        </w:rPr>
        <w:t>6万元，增长11.</w:t>
      </w:r>
      <w:r>
        <w:rPr>
          <w:rFonts w:hint="eastAsia" w:ascii="Times New Roman"/>
          <w:sz w:val="32"/>
          <w:szCs w:val="32"/>
        </w:rPr>
        <w:t>56</w:t>
      </w:r>
      <w:r>
        <w:rPr>
          <w:rFonts w:ascii="Times New Roman"/>
          <w:sz w:val="32"/>
          <w:szCs w:val="32"/>
        </w:rPr>
        <w:t>%，增长原因</w:t>
      </w:r>
      <w:r>
        <w:rPr>
          <w:rFonts w:hint="eastAsia" w:ascii="Times New Roman"/>
          <w:sz w:val="32"/>
          <w:szCs w:val="32"/>
        </w:rPr>
        <w:t>为</w:t>
      </w:r>
      <w:r>
        <w:rPr>
          <w:rFonts w:ascii="Times New Roman"/>
          <w:sz w:val="32"/>
          <w:szCs w:val="32"/>
        </w:rPr>
        <w:t>人员经费</w:t>
      </w:r>
      <w:r>
        <w:rPr>
          <w:rFonts w:hint="eastAsia" w:ascii="Times New Roman"/>
          <w:sz w:val="32"/>
          <w:szCs w:val="32"/>
        </w:rPr>
        <w:t>和</w:t>
      </w:r>
      <w:r>
        <w:rPr>
          <w:rFonts w:ascii="Times New Roman"/>
          <w:sz w:val="32"/>
          <w:szCs w:val="32"/>
        </w:rPr>
        <w:t>上争外引工作经费</w:t>
      </w:r>
      <w:r>
        <w:rPr>
          <w:rFonts w:hint="eastAsia" w:ascii="Times New Roman"/>
          <w:sz w:val="32"/>
          <w:szCs w:val="32"/>
        </w:rPr>
        <w:t>增加</w:t>
      </w:r>
      <w:r>
        <w:rPr>
          <w:rFonts w:ascii="Times New Roman"/>
          <w:sz w:val="32"/>
          <w:szCs w:val="32"/>
        </w:rPr>
        <w:t>。</w:t>
      </w:r>
    </w:p>
    <w:p>
      <w:pPr>
        <w:pStyle w:val="3"/>
        <w:adjustRightInd w:val="0"/>
        <w:snapToGrid w:val="0"/>
        <w:spacing w:beforeLines="0" w:line="578" w:lineRule="exact"/>
        <w:ind w:firstLine="640" w:firstLineChars="2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泸县残疾人联合会2020年部门基本支出预算总数125.68万元</w:t>
      </w:r>
      <w:r>
        <w:rPr>
          <w:rFonts w:hint="eastAsia" w:ascii="Times New Roman"/>
          <w:sz w:val="32"/>
          <w:szCs w:val="32"/>
        </w:rPr>
        <w:t>，</w:t>
      </w:r>
      <w:r>
        <w:rPr>
          <w:rFonts w:ascii="Times New Roman"/>
          <w:sz w:val="32"/>
          <w:szCs w:val="32"/>
        </w:rPr>
        <w:t>其中：人员支出105.96万元，日常公用支出19.54万元，对个人和家庭的补助支出0.18万元。</w:t>
      </w:r>
    </w:p>
    <w:p>
      <w:pPr>
        <w:pStyle w:val="3"/>
        <w:adjustRightInd w:val="0"/>
        <w:snapToGrid w:val="0"/>
        <w:spacing w:beforeLines="0" w:line="578" w:lineRule="exact"/>
        <w:ind w:firstLine="640" w:firstLineChars="2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泸县残疾人联合会2020年部门项目支出预算总</w:t>
      </w:r>
      <w:r>
        <w:rPr>
          <w:rFonts w:hint="eastAsia" w:ascii="Times New Roman"/>
          <w:sz w:val="32"/>
          <w:szCs w:val="32"/>
        </w:rPr>
        <w:t>数</w:t>
      </w:r>
      <w:r>
        <w:rPr>
          <w:rFonts w:ascii="Times New Roman"/>
          <w:sz w:val="32"/>
          <w:szCs w:val="32"/>
        </w:rPr>
        <w:t>39万元，其中：公务接待费1万元，</w:t>
      </w:r>
      <w:r>
        <w:rPr>
          <w:rFonts w:hint="eastAsia" w:ascii="Times New Roman"/>
          <w:sz w:val="32"/>
          <w:szCs w:val="32"/>
          <w:lang w:eastAsia="zh-CN"/>
        </w:rPr>
        <w:t>与上年持平。</w:t>
      </w:r>
      <w:r>
        <w:rPr>
          <w:rFonts w:ascii="Times New Roman"/>
          <w:sz w:val="32"/>
          <w:szCs w:val="32"/>
        </w:rPr>
        <w:t>会议费0.5万元，</w:t>
      </w:r>
      <w:r>
        <w:rPr>
          <w:rFonts w:hint="eastAsia" w:ascii="Times New Roman"/>
          <w:sz w:val="32"/>
          <w:szCs w:val="32"/>
          <w:lang w:eastAsia="zh-CN"/>
        </w:rPr>
        <w:t>与上年持平。公务用车</w:t>
      </w:r>
      <w:r>
        <w:rPr>
          <w:rFonts w:hint="eastAsia" w:ascii="Times New Roman"/>
          <w:sz w:val="32"/>
          <w:szCs w:val="32"/>
          <w:lang w:val="en-US" w:eastAsia="zh-CN"/>
        </w:rPr>
        <w:t>3.5万元，其中公务购置费0万元，</w:t>
      </w:r>
      <w:r>
        <w:rPr>
          <w:rFonts w:ascii="Times New Roman"/>
          <w:sz w:val="32"/>
          <w:szCs w:val="32"/>
        </w:rPr>
        <w:t>公务用车运行维护费3.5万元</w:t>
      </w:r>
      <w:r>
        <w:rPr>
          <w:rFonts w:hint="eastAsia" w:ascii="Times New Roman"/>
          <w:sz w:val="32"/>
          <w:szCs w:val="32"/>
          <w:lang w:eastAsia="zh-CN"/>
        </w:rPr>
        <w:t>，均与上年持平。因公出国（境）</w:t>
      </w:r>
      <w:r>
        <w:rPr>
          <w:rFonts w:hint="eastAsia" w:ascii="Times New Roman"/>
          <w:sz w:val="32"/>
          <w:szCs w:val="32"/>
          <w:lang w:val="en-US" w:eastAsia="zh-CN"/>
        </w:rPr>
        <w:t>0万元，与上年持平。</w:t>
      </w:r>
      <w:bookmarkStart w:id="2" w:name="_GoBack"/>
      <w:bookmarkEnd w:id="2"/>
      <w:r>
        <w:rPr>
          <w:rFonts w:ascii="Times New Roman"/>
          <w:sz w:val="32"/>
          <w:szCs w:val="32"/>
        </w:rPr>
        <w:t>残疾人家庭无障碍改造4万元，残疾人就业扶贫10万元，残疾人康复10万元，上争外引工作经费10万元。</w:t>
      </w:r>
    </w:p>
    <w:p>
      <w:pPr>
        <w:pStyle w:val="3"/>
        <w:adjustRightInd w:val="0"/>
        <w:snapToGrid w:val="0"/>
        <w:spacing w:beforeLines="0" w:line="578" w:lineRule="exact"/>
        <w:ind w:firstLine="640" w:firstLineChars="2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泸县残疾人联合会2020年部门整体支出绩效目标：坚持以残疾人</w:t>
      </w:r>
      <w:r>
        <w:rPr>
          <w:rFonts w:hint="eastAsia" w:ascii="Times New Roman"/>
          <w:sz w:val="32"/>
          <w:szCs w:val="32"/>
        </w:rPr>
        <w:t>“</w:t>
      </w:r>
      <w:r>
        <w:rPr>
          <w:rFonts w:ascii="Times New Roman"/>
          <w:sz w:val="32"/>
          <w:szCs w:val="32"/>
        </w:rPr>
        <w:t>量服</w:t>
      </w:r>
      <w:r>
        <w:rPr>
          <w:rFonts w:hint="eastAsia" w:ascii="Times New Roman"/>
          <w:sz w:val="32"/>
          <w:szCs w:val="32"/>
        </w:rPr>
        <w:t>”</w:t>
      </w:r>
      <w:r>
        <w:rPr>
          <w:rFonts w:ascii="Times New Roman"/>
          <w:sz w:val="32"/>
          <w:szCs w:val="32"/>
        </w:rPr>
        <w:t>工作</w:t>
      </w:r>
      <w:r>
        <w:rPr>
          <w:rFonts w:hint="eastAsia" w:ascii="Times New Roman"/>
          <w:sz w:val="32"/>
          <w:szCs w:val="32"/>
        </w:rPr>
        <w:t>为</w:t>
      </w:r>
      <w:r>
        <w:rPr>
          <w:rFonts w:ascii="Times New Roman"/>
          <w:sz w:val="32"/>
          <w:szCs w:val="32"/>
        </w:rPr>
        <w:t>主线，开展残疾人康复、教育、就业等服务，支持残疾人就业和生产发展，充分抓好残疾人扶贫工作，保障和维护残疾人合法权益，围绕完善残疾人民生工作总体目标，管理和发展残疾人事业，扎实推动残疾人事业不断进步，实现残疾人事业全面快速发展。</w:t>
      </w: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hint="eastAsia"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hint="eastAsia"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hint="eastAsia"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hint="eastAsia"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</w:pPr>
      <w:r>
        <w:rPr>
          <w:rFonts w:ascii="Times New Roman" w:eastAsia="宋体"/>
        </w:rPr>
        <w:t>表1</w:t>
      </w:r>
    </w:p>
    <w:p>
      <w:pPr>
        <w:pStyle w:val="3"/>
        <w:adjustRightInd w:val="0"/>
        <w:snapToGrid w:val="0"/>
        <w:spacing w:beforeLines="0" w:line="578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收支预算总表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1559"/>
        <w:gridCol w:w="2799"/>
        <w:gridCol w:w="1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单位名称：泸县残疾人联合会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收             入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支   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项  目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2020年</w:t>
            </w: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预算数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项  目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2020年</w:t>
            </w: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一、当年财政拨款收入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164.68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一、人员支出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105.96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二、财政专户管理资金收入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二、日常公用支出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19.54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三、事业收入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三、对个人和家庭的补助支出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四、事业单位经营收入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四、专项支出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39.00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五、转移性收入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五、转移性支出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六、其他收入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本 年 收 入 合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164.68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本 年 支 出 合 计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164.68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七、用事业基金弥补收支差额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六、事业单位结余分配 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八、上年结转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七、结转下年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收   入   总  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164.68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支   出   总   计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164.68</w:t>
            </w:r>
          </w:p>
        </w:tc>
      </w:tr>
    </w:tbl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  <w:sectPr>
          <w:pgSz w:w="11906" w:h="16838"/>
          <w:pgMar w:top="1588" w:right="1474" w:bottom="1588" w:left="1474" w:header="851" w:footer="1134" w:gutter="0"/>
          <w:paperSrc w:first="7" w:other="7"/>
          <w:cols w:space="720" w:num="1"/>
          <w:docGrid w:linePitch="312" w:charSpace="0"/>
        </w:sect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</w:pPr>
      <w:r>
        <w:rPr>
          <w:rFonts w:ascii="Times New Roman" w:eastAsia="宋体"/>
        </w:rPr>
        <w:t>表2</w:t>
      </w:r>
    </w:p>
    <w:p>
      <w:pPr>
        <w:pStyle w:val="3"/>
        <w:adjustRightInd w:val="0"/>
        <w:snapToGrid w:val="0"/>
        <w:spacing w:beforeLines="0" w:line="578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人员支出预算表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09"/>
        <w:gridCol w:w="709"/>
        <w:gridCol w:w="2245"/>
        <w:gridCol w:w="876"/>
        <w:gridCol w:w="61"/>
        <w:gridCol w:w="843"/>
        <w:gridCol w:w="94"/>
        <w:gridCol w:w="757"/>
        <w:gridCol w:w="180"/>
        <w:gridCol w:w="670"/>
        <w:gridCol w:w="267"/>
        <w:gridCol w:w="584"/>
        <w:gridCol w:w="353"/>
        <w:gridCol w:w="639"/>
        <w:gridCol w:w="298"/>
        <w:gridCol w:w="782"/>
        <w:gridCol w:w="155"/>
        <w:gridCol w:w="925"/>
        <w:gridCol w:w="12"/>
        <w:gridCol w:w="937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8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单位名称：泸县残疾人联合会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项    目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合计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基本</w:t>
            </w: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工资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津贴</w:t>
            </w: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补贴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绩效</w:t>
            </w: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工资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奖金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其他社会保障缴费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机关事业单位基本养老保险缴费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职业年金缴费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住房公积金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其他工资福利支出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功能科目编码</w:t>
            </w: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科目名称</w:t>
            </w: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项</w:t>
            </w: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合  计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105.96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41.94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31.23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1.42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2.08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7.94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12.20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9.15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01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行政运行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84.61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41.94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31.23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1.42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2.08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7.94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05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机关事业单位基本养老保险缴费支出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12.20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12.20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01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住房公积金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9.15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9.15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</w:tbl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</w:pPr>
      <w:r>
        <w:rPr>
          <w:rFonts w:ascii="Times New Roman" w:eastAsia="宋体"/>
        </w:rPr>
        <w:t>表3</w:t>
      </w:r>
    </w:p>
    <w:p>
      <w:pPr>
        <w:pStyle w:val="3"/>
        <w:adjustRightInd w:val="0"/>
        <w:snapToGrid w:val="0"/>
        <w:spacing w:beforeLines="0" w:line="578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日常公用支出预算表</w:t>
      </w:r>
    </w:p>
    <w:p>
      <w:pPr>
        <w:pStyle w:val="3"/>
        <w:adjustRightInd w:val="0"/>
        <w:snapToGrid w:val="0"/>
        <w:spacing w:beforeLines="0" w:line="578" w:lineRule="exact"/>
        <w:ind w:leftChars="-200" w:right="-617" w:rightChars="-294" w:hanging="420" w:hangingChars="200"/>
        <w:jc w:val="left"/>
        <w:rPr>
          <w:rFonts w:ascii="Times New Roman" w:eastAsia="方正小标宋简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 xml:space="preserve">单位名称：泸县残疾人联合会                                                                                            </w:t>
      </w:r>
      <w:r>
        <w:rPr>
          <w:rFonts w:hint="eastAsia" w:ascii="Times New Roman" w:eastAsia="宋体"/>
          <w:sz w:val="21"/>
          <w:szCs w:val="21"/>
        </w:rPr>
        <w:t xml:space="preserve">           </w:t>
      </w:r>
      <w:r>
        <w:rPr>
          <w:rFonts w:ascii="Times New Roman" w:eastAsia="宋体"/>
          <w:sz w:val="21"/>
          <w:szCs w:val="21"/>
        </w:rPr>
        <w:t xml:space="preserve"> 单位：万元</w:t>
      </w:r>
    </w:p>
    <w:tbl>
      <w:tblPr>
        <w:tblStyle w:val="6"/>
        <w:tblW w:w="0" w:type="auto"/>
        <w:tblInd w:w="-39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2"/>
        <w:gridCol w:w="472"/>
        <w:gridCol w:w="474"/>
        <w:gridCol w:w="993"/>
        <w:gridCol w:w="629"/>
        <w:gridCol w:w="450"/>
        <w:gridCol w:w="450"/>
        <w:gridCol w:w="450"/>
        <w:gridCol w:w="451"/>
        <w:gridCol w:w="450"/>
        <w:gridCol w:w="450"/>
        <w:gridCol w:w="451"/>
        <w:gridCol w:w="450"/>
        <w:gridCol w:w="450"/>
        <w:gridCol w:w="451"/>
        <w:gridCol w:w="450"/>
        <w:gridCol w:w="450"/>
        <w:gridCol w:w="401"/>
        <w:gridCol w:w="402"/>
        <w:gridCol w:w="401"/>
        <w:gridCol w:w="402"/>
        <w:gridCol w:w="401"/>
        <w:gridCol w:w="402"/>
        <w:gridCol w:w="402"/>
        <w:gridCol w:w="450"/>
        <w:gridCol w:w="450"/>
        <w:gridCol w:w="451"/>
        <w:gridCol w:w="450"/>
        <w:gridCol w:w="450"/>
        <w:gridCol w:w="451"/>
        <w:gridCol w:w="58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水费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电费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物业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管理费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被装购置费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专用燃料费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车辆运行维护费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其他商品和服务支出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功能科目编码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0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款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19.54 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0.84 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1.26 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4.68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1.97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19.54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0.84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1.26 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4.68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1.97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</w:rPr>
      </w:pPr>
      <w:r>
        <w:rPr>
          <w:rFonts w:ascii="Times New Roman" w:eastAsia="宋体"/>
        </w:rPr>
        <w:t>表4</w:t>
      </w:r>
    </w:p>
    <w:p>
      <w:pPr>
        <w:pStyle w:val="3"/>
        <w:adjustRightInd w:val="0"/>
        <w:snapToGrid w:val="0"/>
        <w:spacing w:beforeLines="0" w:line="578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对个人和家庭的补助支出预算表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63"/>
        <w:gridCol w:w="864"/>
        <w:gridCol w:w="3830"/>
        <w:gridCol w:w="997"/>
        <w:gridCol w:w="213"/>
        <w:gridCol w:w="785"/>
        <w:gridCol w:w="197"/>
        <w:gridCol w:w="800"/>
        <w:gridCol w:w="180"/>
        <w:gridCol w:w="818"/>
        <w:gridCol w:w="162"/>
        <w:gridCol w:w="835"/>
        <w:gridCol w:w="145"/>
        <w:gridCol w:w="853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单位名称：泸县残疾人联合会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项    目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合计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离休费</w:t>
            </w:r>
          </w:p>
        </w:tc>
        <w:tc>
          <w:tcPr>
            <w:tcW w:w="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退休费、退职费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独子费</w:t>
            </w:r>
          </w:p>
        </w:tc>
        <w:tc>
          <w:tcPr>
            <w:tcW w:w="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助学金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遗属生活补助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其他对个人和家庭的补助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功能科目编码</w:t>
            </w:r>
          </w:p>
        </w:tc>
        <w:tc>
          <w:tcPr>
            <w:tcW w:w="3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科目名称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类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款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项</w:t>
            </w:r>
          </w:p>
        </w:tc>
        <w:tc>
          <w:tcPr>
            <w:tcW w:w="3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38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合  计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0.18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0.15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0.03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208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11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01</w:t>
            </w:r>
          </w:p>
        </w:tc>
        <w:tc>
          <w:tcPr>
            <w:tcW w:w="38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行政运行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0.18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0.15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0.03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38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38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</w:tr>
    </w:tbl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  <w:color w:val="000000"/>
        </w:rPr>
        <w:sectPr>
          <w:type w:val="nextColumn"/>
          <w:pgSz w:w="16838" w:h="11906" w:orient="landscape"/>
          <w:pgMar w:top="1474" w:right="1588" w:bottom="1474" w:left="1588" w:header="851" w:footer="1134" w:gutter="0"/>
          <w:paperSrc w:first="7" w:other="7"/>
          <w:cols w:space="720" w:num="1"/>
          <w:docGrid w:linePitch="312" w:charSpace="0"/>
        </w:sect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表5</w:t>
      </w:r>
    </w:p>
    <w:p>
      <w:pPr>
        <w:pStyle w:val="3"/>
        <w:adjustRightInd w:val="0"/>
        <w:snapToGrid w:val="0"/>
        <w:spacing w:beforeLines="0" w:line="578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项目支出预算表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2468"/>
        <w:gridCol w:w="992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单位名称：泸县残疾人联合会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项    目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金额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功能科目编码</w:t>
            </w:r>
          </w:p>
        </w:tc>
        <w:tc>
          <w:tcPr>
            <w:tcW w:w="2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项目名称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3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项</w:t>
            </w: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3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合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39.00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01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公务接待费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1.00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保障单位接待支出，主要用于接待省、市残联领导业务工作指导和县区残联工作交流。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01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会议费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0.50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召开全县残疾人工作大会，安排布置2020年工作任务目标。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01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公务用车运行维护费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3.50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保障下乡检查、扶贫、残疾人康复服务等正常出行，降低运行成本，提高办事效率。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99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残疾人家庭无障碍改造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4.00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补助40户残疾人家庭实施无障碍改造，重点补助重度肢体残疾人家庭无障碍改造，使残疾人生活更为方便。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05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残疾人就业扶贫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10.00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补助20户残疾人家庭创业就业，帮助残疾人发展生产增加收入，巩固脱贫成果。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04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残疾人康复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10.00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补助20名残疾人开展残疾人康复，恢复残疾人生产生活能力，提高残疾人社会参与度。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01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上争外引工作经费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10.00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保障上争外引工作正常开展，为全县残疾人事业提供更多资金保障。</w:t>
            </w:r>
          </w:p>
        </w:tc>
      </w:tr>
    </w:tbl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>
      <w:pPr>
        <w:pStyle w:val="3"/>
        <w:adjustRightInd w:val="0"/>
        <w:snapToGrid w:val="0"/>
        <w:spacing w:beforeLines="0" w:line="578" w:lineRule="exact"/>
        <w:rPr>
          <w:rFonts w:ascii="Times New Roman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_x0004_fal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0F9"/>
    <w:rsid w:val="001812C4"/>
    <w:rsid w:val="008F1D45"/>
    <w:rsid w:val="00D640F9"/>
    <w:rsid w:val="57311C8B"/>
    <w:rsid w:val="798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semiHidden/>
    <w:unhideWhenUsed/>
    <w:qFormat/>
    <w:uiPriority w:val="99"/>
  </w:style>
  <w:style w:type="paragraph" w:styleId="3">
    <w:name w:val="Body Text"/>
    <w:basedOn w:val="1"/>
    <w:link w:val="11"/>
    <w:uiPriority w:val="99"/>
    <w:pPr>
      <w:spacing w:beforeLines="30"/>
    </w:pPr>
    <w:rPr>
      <w:rFonts w:ascii="仿宋_GB2312" w:eastAsia="仿宋_GB2312" w:cs="仿宋_GB2312"/>
      <w:sz w:val="24"/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1"/>
    <w:link w:val="3"/>
    <w:qFormat/>
    <w:locked/>
    <w:uiPriority w:val="99"/>
    <w:rPr>
      <w:rFonts w:ascii="仿宋_GB2312" w:hAnsi="Times New Roman" w:eastAsia="仿宋_GB2312" w:cs="仿宋_GB2312"/>
      <w:sz w:val="24"/>
      <w:szCs w:val="24"/>
    </w:rPr>
  </w:style>
  <w:style w:type="character" w:customStyle="1" w:styleId="11">
    <w:name w:val="正文文本 Char"/>
    <w:basedOn w:val="7"/>
    <w:link w:val="3"/>
    <w:semiHidden/>
    <w:qFormat/>
    <w:uiPriority w:val="99"/>
    <w:rPr>
      <w:rFonts w:ascii="Times New Roman" w:hAnsi="Times New Roman" w:eastAsia="宋体_x0004_fal" w:cs="Times New Roman"/>
      <w:szCs w:val="21"/>
    </w:rPr>
  </w:style>
  <w:style w:type="character" w:customStyle="1" w:styleId="12">
    <w:name w:val="称呼 Char"/>
    <w:basedOn w:val="7"/>
    <w:link w:val="2"/>
    <w:semiHidden/>
    <w:qFormat/>
    <w:uiPriority w:val="99"/>
    <w:rPr>
      <w:rFonts w:ascii="Times New Roman" w:hAnsi="Times New Roman" w:eastAsia="宋体_x0004_fal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457</Words>
  <Characters>2609</Characters>
  <Lines>21</Lines>
  <Paragraphs>6</Paragraphs>
  <TotalTime>2</TotalTime>
  <ScaleCrop>false</ScaleCrop>
  <LinksUpToDate>false</LinksUpToDate>
  <CharactersWithSpaces>3060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2020-01-27T02:52:00Z</dcterms:created>
  <dc:creator>个人用户</dc:creator>
  <cp:lastModifiedBy>Administrator</cp:lastModifiedBy>
  <dcterms:modified xsi:type="dcterms:W3CDTF">2021-06-18T03:13:09Z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A1428469B3B6463385DBEF552CD08A24</vt:lpwstr>
  </property>
</Properties>
</file>